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0FFC" w14:textId="77777777" w:rsidR="001C1A24" w:rsidRDefault="001C1A24">
      <w:pPr>
        <w:pStyle w:val="BodyText"/>
        <w:rPr>
          <w:rFonts w:ascii="Times New Roman"/>
          <w:sz w:val="20"/>
        </w:rPr>
      </w:pPr>
    </w:p>
    <w:p w14:paraId="5441D8A3" w14:textId="77777777" w:rsidR="001C1A24" w:rsidRDefault="001C1A24">
      <w:pPr>
        <w:pStyle w:val="BodyText"/>
        <w:rPr>
          <w:rFonts w:ascii="Times New Roman"/>
          <w:sz w:val="20"/>
        </w:rPr>
      </w:pPr>
    </w:p>
    <w:p w14:paraId="7D20D7DA" w14:textId="77777777" w:rsidR="001C1A24" w:rsidRDefault="001C1A24">
      <w:pPr>
        <w:pStyle w:val="BodyText"/>
        <w:spacing w:before="3"/>
        <w:rPr>
          <w:rFonts w:ascii="Times New Roman"/>
          <w:sz w:val="20"/>
        </w:rPr>
      </w:pPr>
    </w:p>
    <w:p w14:paraId="7005C2F3" w14:textId="77777777" w:rsidR="001C1A24" w:rsidRDefault="001C1A24">
      <w:pPr>
        <w:rPr>
          <w:rFonts w:ascii="Times New Roman"/>
          <w:sz w:val="20"/>
        </w:rPr>
        <w:sectPr w:rsidR="001C1A24">
          <w:type w:val="continuous"/>
          <w:pgSz w:w="11910" w:h="16840"/>
          <w:pgMar w:top="700" w:right="640" w:bottom="280" w:left="600" w:header="720" w:footer="720" w:gutter="0"/>
          <w:cols w:space="720"/>
        </w:sectPr>
      </w:pPr>
    </w:p>
    <w:p w14:paraId="2814CEC1" w14:textId="77777777" w:rsidR="001C1A24" w:rsidRDefault="001C1A24">
      <w:pPr>
        <w:pStyle w:val="BodyText"/>
        <w:spacing w:before="3"/>
        <w:rPr>
          <w:rFonts w:ascii="Times New Roman"/>
          <w:sz w:val="42"/>
        </w:rPr>
      </w:pPr>
    </w:p>
    <w:p w14:paraId="414C79EF" w14:textId="77777777" w:rsidR="001C1A24" w:rsidRDefault="005E2642">
      <w:pPr>
        <w:spacing w:line="459" w:lineRule="exact"/>
        <w:ind w:left="660"/>
        <w:rPr>
          <w:sz w:val="40"/>
        </w:rPr>
      </w:pPr>
      <w:r>
        <w:rPr>
          <w:color w:val="FFFFFF"/>
          <w:sz w:val="40"/>
        </w:rPr>
        <w:t>Together</w:t>
      </w:r>
      <w:r>
        <w:rPr>
          <w:color w:val="FFFFFF"/>
          <w:spacing w:val="-3"/>
          <w:sz w:val="40"/>
        </w:rPr>
        <w:t xml:space="preserve"> </w:t>
      </w:r>
      <w:r>
        <w:rPr>
          <w:color w:val="FFFFFF"/>
          <w:sz w:val="40"/>
        </w:rPr>
        <w:t>Home</w:t>
      </w:r>
    </w:p>
    <w:p w14:paraId="2DEEAC07" w14:textId="77777777" w:rsidR="001C1A24" w:rsidRDefault="005E2642">
      <w:pPr>
        <w:spacing w:line="459" w:lineRule="exact"/>
        <w:ind w:left="681"/>
        <w:rPr>
          <w:sz w:val="40"/>
        </w:rPr>
      </w:pPr>
      <w:r>
        <w:rPr>
          <w:color w:val="FFFFFF"/>
          <w:sz w:val="40"/>
        </w:rPr>
        <w:t>High</w:t>
      </w:r>
      <w:r>
        <w:rPr>
          <w:color w:val="FFFFFF"/>
          <w:spacing w:val="-3"/>
          <w:sz w:val="40"/>
        </w:rPr>
        <w:t xml:space="preserve"> </w:t>
      </w:r>
      <w:r>
        <w:rPr>
          <w:color w:val="FFFFFF"/>
          <w:sz w:val="40"/>
        </w:rPr>
        <w:t>Needs</w:t>
      </w:r>
      <w:r>
        <w:rPr>
          <w:color w:val="FFFFFF"/>
          <w:spacing w:val="-1"/>
          <w:sz w:val="40"/>
        </w:rPr>
        <w:t xml:space="preserve"> </w:t>
      </w:r>
      <w:r>
        <w:rPr>
          <w:color w:val="FFFFFF"/>
          <w:sz w:val="40"/>
        </w:rPr>
        <w:t>Package</w:t>
      </w:r>
      <w:r>
        <w:rPr>
          <w:color w:val="FFFFFF"/>
          <w:spacing w:val="-4"/>
          <w:sz w:val="40"/>
        </w:rPr>
        <w:t xml:space="preserve"> </w:t>
      </w:r>
      <w:r>
        <w:rPr>
          <w:color w:val="FFFFFF"/>
          <w:sz w:val="40"/>
        </w:rPr>
        <w:t>Review</w:t>
      </w:r>
    </w:p>
    <w:p w14:paraId="384A5917" w14:textId="77777777" w:rsidR="001C1A24" w:rsidRDefault="005E2642">
      <w:pPr>
        <w:pStyle w:val="Title"/>
      </w:pPr>
      <w:r>
        <w:rPr>
          <w:color w:val="FFFFFF"/>
        </w:rPr>
        <w:t>Fact</w:t>
      </w:r>
      <w:r>
        <w:rPr>
          <w:color w:val="FFFFFF"/>
          <w:spacing w:val="-1"/>
        </w:rPr>
        <w:t xml:space="preserve"> </w:t>
      </w:r>
      <w:r>
        <w:rPr>
          <w:color w:val="FFFFFF"/>
        </w:rPr>
        <w:t>Sheet</w:t>
      </w:r>
    </w:p>
    <w:p w14:paraId="1748AB50" w14:textId="77777777" w:rsidR="001C1A24" w:rsidRDefault="005E2642">
      <w:pPr>
        <w:spacing w:before="60"/>
        <w:ind w:left="594" w:right="1345"/>
        <w:jc w:val="center"/>
        <w:rPr>
          <w:b/>
        </w:rPr>
      </w:pPr>
      <w:r>
        <w:br w:type="column"/>
      </w:r>
      <w:r>
        <w:rPr>
          <w:b/>
          <w:w w:val="85"/>
        </w:rPr>
        <w:t>Together</w:t>
      </w:r>
      <w:r>
        <w:rPr>
          <w:b/>
          <w:spacing w:val="46"/>
          <w:w w:val="85"/>
        </w:rPr>
        <w:t xml:space="preserve"> </w:t>
      </w:r>
      <w:r>
        <w:rPr>
          <w:b/>
          <w:w w:val="85"/>
        </w:rPr>
        <w:t>Home</w:t>
      </w:r>
    </w:p>
    <w:p w14:paraId="59E0DB60" w14:textId="77777777" w:rsidR="001C1A24" w:rsidRDefault="001C1A24">
      <w:pPr>
        <w:pStyle w:val="BodyText"/>
        <w:rPr>
          <w:b/>
        </w:rPr>
      </w:pPr>
    </w:p>
    <w:p w14:paraId="224CDE60" w14:textId="77777777" w:rsidR="001C1A24" w:rsidRDefault="001C1A24">
      <w:pPr>
        <w:pStyle w:val="BodyText"/>
        <w:rPr>
          <w:b/>
        </w:rPr>
      </w:pPr>
    </w:p>
    <w:p w14:paraId="79FBBCF2" w14:textId="77777777" w:rsidR="001C1A24" w:rsidRDefault="001C1A24">
      <w:pPr>
        <w:pStyle w:val="BodyText"/>
        <w:rPr>
          <w:b/>
        </w:rPr>
      </w:pPr>
    </w:p>
    <w:p w14:paraId="498C9955" w14:textId="77777777" w:rsidR="001C1A24" w:rsidRDefault="001C1A24">
      <w:pPr>
        <w:pStyle w:val="BodyText"/>
        <w:rPr>
          <w:b/>
        </w:rPr>
      </w:pPr>
    </w:p>
    <w:p w14:paraId="31E330D0" w14:textId="77777777" w:rsidR="001C1A24" w:rsidRDefault="001C1A24">
      <w:pPr>
        <w:pStyle w:val="BodyText"/>
        <w:rPr>
          <w:b/>
        </w:rPr>
      </w:pPr>
    </w:p>
    <w:p w14:paraId="73D47AB8" w14:textId="77777777" w:rsidR="001C1A24" w:rsidRDefault="001C1A24">
      <w:pPr>
        <w:pStyle w:val="BodyText"/>
        <w:rPr>
          <w:b/>
        </w:rPr>
      </w:pPr>
    </w:p>
    <w:p w14:paraId="3974D8E9" w14:textId="77777777" w:rsidR="001C1A24" w:rsidRDefault="001C1A24">
      <w:pPr>
        <w:pStyle w:val="BodyText"/>
        <w:rPr>
          <w:b/>
        </w:rPr>
      </w:pPr>
    </w:p>
    <w:p w14:paraId="52B2240E" w14:textId="77777777" w:rsidR="001C1A24" w:rsidRDefault="009A7465">
      <w:pPr>
        <w:spacing w:before="165"/>
        <w:ind w:left="649" w:right="1345"/>
        <w:jc w:val="center"/>
        <w:rPr>
          <w:b/>
        </w:rPr>
      </w:pPr>
      <w:r>
        <w:rPr>
          <w:noProof/>
        </w:rPr>
        <w:pict w14:anchorId="3AEAB4E0">
          <v:group id="docshapegroup1" o:spid="_x0000_s1026" alt="" style="position:absolute;left:0;text-align:left;margin-left:51pt;margin-top:-138.5pt;width:457.1pt;height:176pt;z-index:-251658240;mso-position-horizontal-relative:page" coordorigin="1020,-2770" coordsize="9142,3520">
            <v:shape id="docshape2" o:spid="_x0000_s1032" alt="" style="position:absolute;left:1020;top:-1869;width:6502;height:2311" coordorigin="1020,-1869" coordsize="6502,2311" path="m7136,-1869r-5731,l1327,-1861r-72,23l1190,-1803r-57,47l1086,-1699r-36,65l1028,-1561r-8,77l1020,56r8,78l1050,206r36,66l1133,329r57,47l1255,411r72,23l1405,442r5731,l7214,434r72,-23l7352,376r57,-47l7456,272r35,-66l7514,134r7,-78l7521,-1484r-7,-77l7491,-1634r-35,-65l7409,-1756r-57,-47l7286,-1838r-72,-23l7136,-1869xe" fillcolor="#44536a" stroked="f">
              <v:path arrowok="t"/>
            </v:shape>
            <v:shape id="docshape3" o:spid="_x0000_s1031" alt="" style="position:absolute;left:7646;top:-1562;width:1899;height:1964" coordorigin="7647,-1562" coordsize="1899,1964" path="m9229,-1562r-1266,l7891,-1553r-67,23l7765,-1492r-49,49l7679,-1384r-24,66l7647,-1245r,1331l7655,158r24,67l7716,283r49,49l7824,370r67,24l7963,402r1266,l9302,394r66,-24l9427,332r49,-49l9513,225r24,-67l9546,86r,-1331l9537,-1318r-24,-66l9476,-1443r-49,-49l9368,-1530r-66,-23l9229,-1562xe" fillcolor="#be9000" stroked="f">
              <v:fill opacity="39321f"/>
              <v:path arrowok="t"/>
            </v:shape>
            <v:shape id="docshape4" o:spid="_x0000_s1030" alt="" style="position:absolute;left:7168;top:-2323;width:2831;height:980" coordorigin="7169,-2322" coordsize="2831,980" path="m9433,-2322r-1698,l7169,-1343r2830,l9433,-2322xe" fillcolor="#7e5f00" stroked="f">
              <v:fill opacity="45747f"/>
              <v:path arrowok="t"/>
            </v:shape>
            <v:shape id="docshape5" o:spid="_x0000_s1029" alt="" style="position:absolute;left:9008;top:-2771;width:269;height:578" coordorigin="9008,-2770" coordsize="269,578" path="m9232,-2770r-179,l9036,-2767r-15,10l9012,-2743r-4,18l9008,-2238r4,18l9021,-2206r15,10l9053,-2193r179,l9249,-2196r15,-10l9273,-2220r4,-18l9277,-2725r-4,-18l9264,-2757r-15,-10l9232,-2770xe" fillcolor="#7e5f00" stroked="f">
              <v:fill opacity="19788f"/>
              <v:path arrowok="t"/>
            </v:shape>
            <v:shape id="docshape6" o:spid="_x0000_s1028" alt="" style="position:absolute;left:7765;top:-1258;width:1645;height:1645" coordorigin="7765,-1257" coordsize="1645,1645" path="m8587,-1257r-75,3l8439,-1244r-70,16l8300,-1206r-65,28l8172,-1145r-59,38l8057,-1064r-51,47l7958,-965r-43,56l7877,-850r-33,62l7816,-722r-22,68l7778,-583r-10,73l7765,-435r3,75l7778,-288r16,71l7816,-148r28,65l7877,-20r38,59l7958,94r48,52l8057,193r56,43l8172,274r63,34l8300,335r69,22l8439,373r73,10l8587,387r75,-4l8735,373r71,-16l8874,335r66,-27l9002,274r59,-38l9117,193r51,-47l9216,94r43,-55l9297,-20r33,-63l9358,-148r22,-69l9396,-288r10,-72l9409,-435r-3,-75l9396,-583r-16,-71l9358,-722r-28,-66l9297,-850r-38,-59l9216,-965r-48,-52l9117,-1064r-56,-43l9002,-1145r-62,-33l8874,-1206r-68,-22l8735,-1244r-73,-10l8587,-1257xe" fillcolor="yellow" stroked="f">
              <v:fill opacity="13107f"/>
              <v:path arrowok="t"/>
            </v:shape>
            <v:shape id="docshape7" o:spid="_x0000_s1027" alt="" style="position:absolute;left:7005;top:111;width:3157;height:639" coordorigin="7005,111" coordsize="3157,639" path="m10056,111r-2944,l7070,120r-33,22l7014,176r-9,41l7005,643r9,41l7037,718r33,23l7112,749r2944,l10097,741r34,-23l10153,684r9,-41l10162,217r-9,-41l10131,142r-34,-22l10056,111xe" fillcolor="#c00000" stroked="f">
              <v:fill opacity="45747f"/>
              <v:path arrowok="t"/>
            </v:shape>
            <w10:wrap anchorx="page"/>
          </v:group>
        </w:pict>
      </w:r>
      <w:r w:rsidR="005E2642">
        <w:rPr>
          <w:b/>
          <w:w w:val="85"/>
        </w:rPr>
        <w:t>High</w:t>
      </w:r>
      <w:r w:rsidR="005E2642">
        <w:rPr>
          <w:b/>
          <w:spacing w:val="-3"/>
          <w:w w:val="85"/>
        </w:rPr>
        <w:t xml:space="preserve"> </w:t>
      </w:r>
      <w:r w:rsidR="005E2642">
        <w:rPr>
          <w:b/>
          <w:w w:val="85"/>
        </w:rPr>
        <w:t>Needs</w:t>
      </w:r>
      <w:r w:rsidR="005E2642">
        <w:rPr>
          <w:b/>
          <w:spacing w:val="-2"/>
          <w:w w:val="85"/>
        </w:rPr>
        <w:t xml:space="preserve"> </w:t>
      </w:r>
      <w:r w:rsidR="005E2642">
        <w:rPr>
          <w:b/>
          <w:w w:val="85"/>
        </w:rPr>
        <w:t>Support Package</w:t>
      </w:r>
    </w:p>
    <w:p w14:paraId="171E1CE2" w14:textId="77777777" w:rsidR="001C1A24" w:rsidRDefault="001C1A24">
      <w:pPr>
        <w:jc w:val="center"/>
        <w:sectPr w:rsidR="001C1A24">
          <w:type w:val="continuous"/>
          <w:pgSz w:w="11910" w:h="16840"/>
          <w:pgMar w:top="700" w:right="640" w:bottom="280" w:left="600" w:header="720" w:footer="720" w:gutter="0"/>
          <w:cols w:num="2" w:space="720" w:equalWidth="0">
            <w:col w:w="5905" w:space="126"/>
            <w:col w:w="4639"/>
          </w:cols>
        </w:sectPr>
      </w:pPr>
    </w:p>
    <w:p w14:paraId="7946BDE0" w14:textId="77777777" w:rsidR="001C1A24" w:rsidRDefault="001C1A24">
      <w:pPr>
        <w:pStyle w:val="BodyText"/>
        <w:spacing w:before="1"/>
        <w:rPr>
          <w:b/>
          <w:sz w:val="27"/>
        </w:rPr>
      </w:pPr>
    </w:p>
    <w:p w14:paraId="29EF27EC" w14:textId="77777777" w:rsidR="001C1A24" w:rsidRDefault="001C1A24">
      <w:pPr>
        <w:rPr>
          <w:sz w:val="27"/>
        </w:rPr>
        <w:sectPr w:rsidR="001C1A24">
          <w:type w:val="continuous"/>
          <w:pgSz w:w="11910" w:h="16840"/>
          <w:pgMar w:top="700" w:right="640" w:bottom="280" w:left="600" w:header="720" w:footer="720" w:gutter="0"/>
          <w:cols w:space="720"/>
        </w:sectPr>
      </w:pPr>
    </w:p>
    <w:p w14:paraId="56DB51CA" w14:textId="77777777" w:rsidR="001C1A24" w:rsidRDefault="005E2642">
      <w:pPr>
        <w:pStyle w:val="Heading1"/>
        <w:spacing w:line="259" w:lineRule="auto"/>
        <w:ind w:right="792"/>
      </w:pPr>
      <w:r>
        <w:rPr>
          <w:color w:val="1F3863"/>
        </w:rPr>
        <w:t>What is the High Needs Package</w:t>
      </w:r>
      <w:r>
        <w:rPr>
          <w:color w:val="1F3863"/>
          <w:spacing w:val="-75"/>
        </w:rPr>
        <w:t xml:space="preserve"> </w:t>
      </w:r>
      <w:r>
        <w:rPr>
          <w:color w:val="1F3863"/>
        </w:rPr>
        <w:t>(HNP)</w:t>
      </w:r>
      <w:r>
        <w:rPr>
          <w:color w:val="1F3863"/>
          <w:spacing w:val="-2"/>
        </w:rPr>
        <w:t xml:space="preserve"> </w:t>
      </w:r>
      <w:r>
        <w:rPr>
          <w:color w:val="1F3863"/>
        </w:rPr>
        <w:t>review?</w:t>
      </w:r>
    </w:p>
    <w:p w14:paraId="36DD900B" w14:textId="1EE08304" w:rsidR="001C1A24" w:rsidRDefault="005E2642">
      <w:pPr>
        <w:pStyle w:val="BodyText"/>
        <w:spacing w:before="164" w:line="259" w:lineRule="auto"/>
        <w:ind w:left="120" w:right="106" w:hanging="1"/>
      </w:pPr>
      <w:r>
        <w:rPr>
          <w:color w:val="585858"/>
        </w:rPr>
        <w:t xml:space="preserve">All HNP are reviewed </w:t>
      </w:r>
      <w:r w:rsidR="00D92C76">
        <w:rPr>
          <w:color w:val="585858"/>
        </w:rPr>
        <w:t xml:space="preserve">every </w:t>
      </w:r>
      <w:r>
        <w:rPr>
          <w:color w:val="585858"/>
        </w:rPr>
        <w:t>6</w:t>
      </w:r>
      <w:r w:rsidR="00D92C76">
        <w:rPr>
          <w:color w:val="585858"/>
        </w:rPr>
        <w:t xml:space="preserve"> </w:t>
      </w:r>
      <w:r>
        <w:rPr>
          <w:color w:val="585858"/>
        </w:rPr>
        <w:t>month</w:t>
      </w:r>
      <w:r w:rsidR="00D92C76">
        <w:rPr>
          <w:color w:val="585858"/>
        </w:rPr>
        <w:t>s</w:t>
      </w:r>
      <w:r>
        <w:rPr>
          <w:color w:val="585858"/>
        </w:rPr>
        <w:t xml:space="preserve">. The aim of the review is for the panel </w:t>
      </w:r>
      <w:proofErr w:type="gramStart"/>
      <w:r>
        <w:rPr>
          <w:color w:val="585858"/>
        </w:rPr>
        <w:t>to</w:t>
      </w:r>
      <w:r w:rsidR="00DF17C6">
        <w:rPr>
          <w:color w:val="585858"/>
        </w:rPr>
        <w:t xml:space="preserve"> </w:t>
      </w:r>
      <w:r>
        <w:rPr>
          <w:color w:val="585858"/>
          <w:spacing w:val="-59"/>
        </w:rPr>
        <w:t xml:space="preserve"> </w:t>
      </w:r>
      <w:r>
        <w:rPr>
          <w:color w:val="585858"/>
        </w:rPr>
        <w:t>identify</w:t>
      </w:r>
      <w:proofErr w:type="gramEnd"/>
      <w:r>
        <w:rPr>
          <w:color w:val="585858"/>
        </w:rPr>
        <w:t xml:space="preserve"> needs and barriers facing the</w:t>
      </w:r>
      <w:r>
        <w:rPr>
          <w:color w:val="585858"/>
          <w:spacing w:val="1"/>
        </w:rPr>
        <w:t xml:space="preserve"> </w:t>
      </w:r>
      <w:r>
        <w:rPr>
          <w:color w:val="585858"/>
        </w:rPr>
        <w:t>individual</w:t>
      </w:r>
      <w:r>
        <w:rPr>
          <w:color w:val="585858"/>
          <w:spacing w:val="-1"/>
        </w:rPr>
        <w:t xml:space="preserve"> </w:t>
      </w:r>
      <w:r>
        <w:rPr>
          <w:color w:val="585858"/>
        </w:rPr>
        <w:t>to</w:t>
      </w:r>
      <w:r>
        <w:rPr>
          <w:color w:val="585858"/>
          <w:spacing w:val="-1"/>
        </w:rPr>
        <w:t xml:space="preserve"> </w:t>
      </w:r>
      <w:r>
        <w:rPr>
          <w:color w:val="585858"/>
        </w:rPr>
        <w:t>provide</w:t>
      </w:r>
      <w:r>
        <w:rPr>
          <w:color w:val="585858"/>
          <w:spacing w:val="-2"/>
        </w:rPr>
        <w:t xml:space="preserve"> </w:t>
      </w:r>
      <w:r>
        <w:rPr>
          <w:color w:val="585858"/>
        </w:rPr>
        <w:t>further</w:t>
      </w:r>
      <w:r>
        <w:rPr>
          <w:color w:val="585858"/>
          <w:spacing w:val="1"/>
        </w:rPr>
        <w:t xml:space="preserve"> </w:t>
      </w:r>
      <w:r>
        <w:rPr>
          <w:color w:val="585858"/>
        </w:rPr>
        <w:t>support.</w:t>
      </w:r>
    </w:p>
    <w:p w14:paraId="6CEBD1C8" w14:textId="77777777" w:rsidR="001C1A24" w:rsidRDefault="005E2642">
      <w:pPr>
        <w:pStyle w:val="BodyText"/>
        <w:spacing w:before="158" w:line="259" w:lineRule="auto"/>
        <w:ind w:left="120" w:right="81"/>
      </w:pPr>
      <w:r>
        <w:rPr>
          <w:color w:val="585858"/>
        </w:rPr>
        <w:t>Homelessness NSW will contact the support</w:t>
      </w:r>
      <w:r>
        <w:rPr>
          <w:color w:val="585858"/>
          <w:spacing w:val="1"/>
        </w:rPr>
        <w:t xml:space="preserve"> </w:t>
      </w:r>
      <w:r>
        <w:rPr>
          <w:color w:val="585858"/>
        </w:rPr>
        <w:t>provider two weeks prior to the review date and</w:t>
      </w:r>
      <w:r>
        <w:rPr>
          <w:color w:val="585858"/>
          <w:spacing w:val="1"/>
        </w:rPr>
        <w:t xml:space="preserve"> </w:t>
      </w:r>
      <w:r>
        <w:rPr>
          <w:color w:val="585858"/>
        </w:rPr>
        <w:t>request that you complete a review template. The</w:t>
      </w:r>
      <w:r>
        <w:rPr>
          <w:color w:val="585858"/>
          <w:spacing w:val="-59"/>
        </w:rPr>
        <w:t xml:space="preserve"> </w:t>
      </w:r>
      <w:r>
        <w:rPr>
          <w:color w:val="585858"/>
        </w:rPr>
        <w:t>template is a short form that asks for a summary</w:t>
      </w:r>
      <w:r>
        <w:rPr>
          <w:color w:val="585858"/>
          <w:spacing w:val="1"/>
        </w:rPr>
        <w:t xml:space="preserve"> </w:t>
      </w:r>
      <w:r>
        <w:rPr>
          <w:color w:val="585858"/>
        </w:rPr>
        <w:t>of</w:t>
      </w:r>
      <w:r>
        <w:rPr>
          <w:color w:val="585858"/>
          <w:spacing w:val="1"/>
        </w:rPr>
        <w:t xml:space="preserve"> </w:t>
      </w:r>
      <w:r>
        <w:rPr>
          <w:color w:val="585858"/>
        </w:rPr>
        <w:t>how</w:t>
      </w:r>
      <w:r>
        <w:rPr>
          <w:color w:val="585858"/>
          <w:spacing w:val="-3"/>
        </w:rPr>
        <w:t xml:space="preserve"> </w:t>
      </w:r>
      <w:r>
        <w:rPr>
          <w:color w:val="585858"/>
        </w:rPr>
        <w:t>things are progressing.</w:t>
      </w:r>
    </w:p>
    <w:p w14:paraId="2DDBD30E" w14:textId="5764F373" w:rsidR="001C1A24" w:rsidRDefault="005E2642">
      <w:pPr>
        <w:pStyle w:val="BodyText"/>
        <w:spacing w:before="160" w:line="259" w:lineRule="auto"/>
        <w:ind w:left="120" w:right="191"/>
      </w:pPr>
      <w:r>
        <w:rPr>
          <w:color w:val="585858"/>
        </w:rPr>
        <w:t xml:space="preserve">The panel </w:t>
      </w:r>
      <w:proofErr w:type="spellStart"/>
      <w:r>
        <w:rPr>
          <w:color w:val="585858"/>
        </w:rPr>
        <w:t>recognises</w:t>
      </w:r>
      <w:proofErr w:type="spellEnd"/>
      <w:r>
        <w:rPr>
          <w:color w:val="585858"/>
        </w:rPr>
        <w:t xml:space="preserve"> that needs and</w:t>
      </w:r>
      <w:r>
        <w:rPr>
          <w:color w:val="585858"/>
          <w:spacing w:val="1"/>
        </w:rPr>
        <w:t xml:space="preserve"> </w:t>
      </w:r>
      <w:r>
        <w:rPr>
          <w:color w:val="585858"/>
        </w:rPr>
        <w:t>priorities often change rapidly so HNP’s are</w:t>
      </w:r>
      <w:r>
        <w:rPr>
          <w:color w:val="585858"/>
          <w:spacing w:val="1"/>
        </w:rPr>
        <w:t xml:space="preserve"> </w:t>
      </w:r>
      <w:r>
        <w:rPr>
          <w:color w:val="585858"/>
        </w:rPr>
        <w:t>intended to provide flexible brokerage. The</w:t>
      </w:r>
      <w:r>
        <w:rPr>
          <w:color w:val="585858"/>
          <w:spacing w:val="1"/>
        </w:rPr>
        <w:t xml:space="preserve"> </w:t>
      </w:r>
      <w:r>
        <w:rPr>
          <w:color w:val="585858"/>
        </w:rPr>
        <w:t>purpose of the review is to provide space for</w:t>
      </w:r>
      <w:r>
        <w:rPr>
          <w:color w:val="585858"/>
          <w:spacing w:val="1"/>
        </w:rPr>
        <w:t xml:space="preserve"> </w:t>
      </w:r>
      <w:r>
        <w:rPr>
          <w:color w:val="585858"/>
        </w:rPr>
        <w:t>services to comment on the appropriateness of</w:t>
      </w:r>
      <w:r>
        <w:rPr>
          <w:color w:val="585858"/>
          <w:spacing w:val="1"/>
        </w:rPr>
        <w:t xml:space="preserve"> </w:t>
      </w:r>
      <w:r>
        <w:rPr>
          <w:color w:val="585858"/>
        </w:rPr>
        <w:t>the package in meeting a client’s needs, and not</w:t>
      </w:r>
      <w:r>
        <w:rPr>
          <w:color w:val="585858"/>
          <w:spacing w:val="-59"/>
        </w:rPr>
        <w:t xml:space="preserve"> </w:t>
      </w:r>
      <w:r w:rsidR="005C079F">
        <w:rPr>
          <w:color w:val="585858"/>
          <w:spacing w:val="-59"/>
        </w:rPr>
        <w:t xml:space="preserve">        </w:t>
      </w:r>
      <w:r>
        <w:rPr>
          <w:color w:val="585858"/>
        </w:rPr>
        <w:t>to</w:t>
      </w:r>
      <w:r>
        <w:rPr>
          <w:color w:val="585858"/>
          <w:spacing w:val="-3"/>
        </w:rPr>
        <w:t xml:space="preserve"> </w:t>
      </w:r>
      <w:r>
        <w:rPr>
          <w:color w:val="585858"/>
        </w:rPr>
        <w:t>monitor.</w:t>
      </w:r>
    </w:p>
    <w:p w14:paraId="653C7B0D" w14:textId="77777777" w:rsidR="001C1A24" w:rsidRDefault="005E2642">
      <w:pPr>
        <w:pStyle w:val="BodyText"/>
        <w:spacing w:before="156" w:line="259" w:lineRule="auto"/>
        <w:ind w:left="120" w:right="38"/>
      </w:pPr>
      <w:bookmarkStart w:id="0" w:name="_Hlk82768840"/>
      <w:r>
        <w:rPr>
          <w:color w:val="585858"/>
        </w:rPr>
        <w:t>When funding for a HNP is approved, the</w:t>
      </w:r>
      <w:r>
        <w:rPr>
          <w:color w:val="585858"/>
          <w:spacing w:val="1"/>
        </w:rPr>
        <w:t xml:space="preserve"> </w:t>
      </w:r>
      <w:r>
        <w:rPr>
          <w:color w:val="585858"/>
        </w:rPr>
        <w:t>Community</w:t>
      </w:r>
      <w:r>
        <w:rPr>
          <w:color w:val="585858"/>
          <w:spacing w:val="-2"/>
        </w:rPr>
        <w:t xml:space="preserve"> </w:t>
      </w:r>
      <w:r>
        <w:rPr>
          <w:color w:val="585858"/>
        </w:rPr>
        <w:t>Housing</w:t>
      </w:r>
      <w:r>
        <w:rPr>
          <w:color w:val="585858"/>
          <w:spacing w:val="1"/>
        </w:rPr>
        <w:t xml:space="preserve"> </w:t>
      </w:r>
      <w:r>
        <w:rPr>
          <w:color w:val="585858"/>
        </w:rPr>
        <w:t>Provider</w:t>
      </w:r>
      <w:r>
        <w:rPr>
          <w:color w:val="585858"/>
          <w:spacing w:val="3"/>
        </w:rPr>
        <w:t xml:space="preserve"> </w:t>
      </w:r>
      <w:r>
        <w:rPr>
          <w:color w:val="585858"/>
        </w:rPr>
        <w:t>(CHP)</w:t>
      </w:r>
      <w:r>
        <w:rPr>
          <w:color w:val="585858"/>
          <w:spacing w:val="1"/>
        </w:rPr>
        <w:t xml:space="preserve"> </w:t>
      </w:r>
      <w:r>
        <w:rPr>
          <w:color w:val="585858"/>
        </w:rPr>
        <w:t>is</w:t>
      </w:r>
      <w:r>
        <w:rPr>
          <w:color w:val="585858"/>
          <w:spacing w:val="1"/>
        </w:rPr>
        <w:t xml:space="preserve"> </w:t>
      </w:r>
      <w:r>
        <w:rPr>
          <w:color w:val="585858"/>
        </w:rPr>
        <w:t>responsible for liaising with the Department of</w:t>
      </w:r>
      <w:r>
        <w:rPr>
          <w:color w:val="585858"/>
          <w:spacing w:val="1"/>
        </w:rPr>
        <w:t xml:space="preserve"> </w:t>
      </w:r>
      <w:r>
        <w:rPr>
          <w:color w:val="585858"/>
        </w:rPr>
        <w:t>Communities and Justice (DCJ) to monitor</w:t>
      </w:r>
      <w:r>
        <w:rPr>
          <w:color w:val="585858"/>
          <w:spacing w:val="1"/>
        </w:rPr>
        <w:t xml:space="preserve"> </w:t>
      </w:r>
      <w:r>
        <w:rPr>
          <w:color w:val="585858"/>
        </w:rPr>
        <w:t>expenditure as part of the ongoing contract</w:t>
      </w:r>
      <w:r>
        <w:rPr>
          <w:color w:val="585858"/>
          <w:spacing w:val="1"/>
        </w:rPr>
        <w:t xml:space="preserve"> </w:t>
      </w:r>
      <w:r>
        <w:rPr>
          <w:color w:val="585858"/>
        </w:rPr>
        <w:t>management arrangement.</w:t>
      </w:r>
      <w:r>
        <w:rPr>
          <w:color w:val="585858"/>
          <w:spacing w:val="1"/>
        </w:rPr>
        <w:t xml:space="preserve"> </w:t>
      </w:r>
      <w:r>
        <w:rPr>
          <w:color w:val="585858"/>
        </w:rPr>
        <w:t>This discussion may</w:t>
      </w:r>
      <w:r>
        <w:rPr>
          <w:color w:val="585858"/>
          <w:spacing w:val="1"/>
        </w:rPr>
        <w:t xml:space="preserve"> </w:t>
      </w:r>
      <w:r>
        <w:rPr>
          <w:color w:val="585858"/>
        </w:rPr>
        <w:t>include</w:t>
      </w:r>
      <w:r>
        <w:rPr>
          <w:color w:val="585858"/>
          <w:spacing w:val="6"/>
        </w:rPr>
        <w:t xml:space="preserve"> </w:t>
      </w:r>
      <w:r>
        <w:rPr>
          <w:color w:val="585858"/>
        </w:rPr>
        <w:t>agreements</w:t>
      </w:r>
      <w:r>
        <w:rPr>
          <w:color w:val="585858"/>
          <w:spacing w:val="5"/>
        </w:rPr>
        <w:t xml:space="preserve"> </w:t>
      </w:r>
      <w:r>
        <w:rPr>
          <w:color w:val="585858"/>
        </w:rPr>
        <w:t>to</w:t>
      </w:r>
      <w:r>
        <w:rPr>
          <w:color w:val="585858"/>
          <w:spacing w:val="5"/>
        </w:rPr>
        <w:t xml:space="preserve"> </w:t>
      </w:r>
      <w:proofErr w:type="spellStart"/>
      <w:r>
        <w:rPr>
          <w:color w:val="585858"/>
        </w:rPr>
        <w:t>utlise</w:t>
      </w:r>
      <w:proofErr w:type="spellEnd"/>
      <w:r>
        <w:rPr>
          <w:color w:val="585858"/>
          <w:spacing w:val="7"/>
        </w:rPr>
        <w:t xml:space="preserve"> </w:t>
      </w:r>
      <w:r>
        <w:rPr>
          <w:color w:val="585858"/>
        </w:rPr>
        <w:t>high</w:t>
      </w:r>
      <w:r>
        <w:rPr>
          <w:color w:val="585858"/>
          <w:spacing w:val="7"/>
        </w:rPr>
        <w:t xml:space="preserve"> </w:t>
      </w:r>
      <w:r>
        <w:rPr>
          <w:color w:val="585858"/>
        </w:rPr>
        <w:t>needs</w:t>
      </w:r>
      <w:r>
        <w:rPr>
          <w:color w:val="585858"/>
          <w:spacing w:val="8"/>
        </w:rPr>
        <w:t xml:space="preserve"> </w:t>
      </w:r>
      <w:r>
        <w:rPr>
          <w:color w:val="585858"/>
        </w:rPr>
        <w:t>funding</w:t>
      </w:r>
      <w:r>
        <w:rPr>
          <w:color w:val="585858"/>
          <w:spacing w:val="1"/>
        </w:rPr>
        <w:t xml:space="preserve"> </w:t>
      </w:r>
      <w:r>
        <w:rPr>
          <w:color w:val="585858"/>
        </w:rPr>
        <w:t>to purchase alternative services if required prior to</w:t>
      </w:r>
      <w:r>
        <w:rPr>
          <w:color w:val="585858"/>
          <w:spacing w:val="-59"/>
        </w:rPr>
        <w:t xml:space="preserve"> </w:t>
      </w:r>
      <w:r>
        <w:rPr>
          <w:color w:val="585858"/>
        </w:rPr>
        <w:t>the</w:t>
      </w:r>
      <w:r>
        <w:rPr>
          <w:color w:val="585858"/>
          <w:spacing w:val="-3"/>
        </w:rPr>
        <w:t xml:space="preserve"> </w:t>
      </w:r>
      <w:r>
        <w:rPr>
          <w:color w:val="585858"/>
        </w:rPr>
        <w:t>review.</w:t>
      </w:r>
    </w:p>
    <w:bookmarkEnd w:id="0"/>
    <w:p w14:paraId="5C49A00D" w14:textId="77777777" w:rsidR="001C1A24" w:rsidRDefault="005E2642">
      <w:pPr>
        <w:pStyle w:val="BodyText"/>
        <w:spacing w:before="160" w:line="259" w:lineRule="auto"/>
        <w:ind w:left="121" w:right="80"/>
      </w:pPr>
      <w:r>
        <w:rPr>
          <w:color w:val="585858"/>
        </w:rPr>
        <w:t>There may be instances where the review</w:t>
      </w:r>
      <w:r>
        <w:rPr>
          <w:color w:val="585858"/>
          <w:spacing w:val="1"/>
        </w:rPr>
        <w:t xml:space="preserve"> </w:t>
      </w:r>
      <w:r>
        <w:rPr>
          <w:color w:val="585858"/>
        </w:rPr>
        <w:t>indicates that an existing package is not sufficient</w:t>
      </w:r>
      <w:r>
        <w:rPr>
          <w:color w:val="585858"/>
          <w:spacing w:val="-59"/>
        </w:rPr>
        <w:t xml:space="preserve"> </w:t>
      </w:r>
      <w:r>
        <w:rPr>
          <w:color w:val="585858"/>
        </w:rPr>
        <w:t>to meet an individual’s needs, and further</w:t>
      </w:r>
      <w:r>
        <w:rPr>
          <w:color w:val="585858"/>
          <w:spacing w:val="1"/>
        </w:rPr>
        <w:t xml:space="preserve"> </w:t>
      </w:r>
      <w:r>
        <w:rPr>
          <w:color w:val="585858"/>
        </w:rPr>
        <w:t>resource</w:t>
      </w:r>
      <w:r>
        <w:rPr>
          <w:color w:val="585858"/>
          <w:spacing w:val="-3"/>
        </w:rPr>
        <w:t xml:space="preserve"> </w:t>
      </w:r>
      <w:r>
        <w:rPr>
          <w:color w:val="585858"/>
        </w:rPr>
        <w:t>is</w:t>
      </w:r>
      <w:r>
        <w:rPr>
          <w:color w:val="585858"/>
          <w:spacing w:val="-2"/>
        </w:rPr>
        <w:t xml:space="preserve"> </w:t>
      </w:r>
      <w:r>
        <w:rPr>
          <w:color w:val="585858"/>
        </w:rPr>
        <w:t>required.</w:t>
      </w:r>
    </w:p>
    <w:p w14:paraId="0F8DF602" w14:textId="78FE3FAE" w:rsidR="001C1A24" w:rsidRDefault="005E2642">
      <w:pPr>
        <w:pStyle w:val="BodyText"/>
        <w:spacing w:before="157" w:line="259" w:lineRule="auto"/>
        <w:ind w:left="121" w:right="55"/>
      </w:pPr>
      <w:r>
        <w:rPr>
          <w:color w:val="585858"/>
        </w:rPr>
        <w:t>In such circumstances the support provider can</w:t>
      </w:r>
      <w:r>
        <w:rPr>
          <w:color w:val="585858"/>
          <w:spacing w:val="1"/>
        </w:rPr>
        <w:t xml:space="preserve"> </w:t>
      </w:r>
      <w:r>
        <w:rPr>
          <w:color w:val="585858"/>
        </w:rPr>
        <w:t>request additional funding, providing the package</w:t>
      </w:r>
      <w:r>
        <w:rPr>
          <w:color w:val="585858"/>
          <w:spacing w:val="-59"/>
        </w:rPr>
        <w:t xml:space="preserve"> </w:t>
      </w:r>
      <w:r>
        <w:rPr>
          <w:color w:val="585858"/>
        </w:rPr>
        <w:t>has not exceeded the total funding available to an</w:t>
      </w:r>
      <w:r>
        <w:rPr>
          <w:color w:val="585858"/>
          <w:spacing w:val="-59"/>
        </w:rPr>
        <w:t xml:space="preserve"> </w:t>
      </w:r>
      <w:r>
        <w:rPr>
          <w:color w:val="585858"/>
        </w:rPr>
        <w:t>individual</w:t>
      </w:r>
      <w:r>
        <w:rPr>
          <w:color w:val="585858"/>
          <w:spacing w:val="-3"/>
        </w:rPr>
        <w:t xml:space="preserve"> </w:t>
      </w:r>
      <w:r>
        <w:rPr>
          <w:color w:val="585858"/>
        </w:rPr>
        <w:t>(up</w:t>
      </w:r>
      <w:r>
        <w:rPr>
          <w:color w:val="585858"/>
          <w:spacing w:val="-2"/>
        </w:rPr>
        <w:t xml:space="preserve"> </w:t>
      </w:r>
      <w:r>
        <w:rPr>
          <w:color w:val="585858"/>
        </w:rPr>
        <w:t>to</w:t>
      </w:r>
      <w:r>
        <w:rPr>
          <w:color w:val="585858"/>
          <w:spacing w:val="-2"/>
        </w:rPr>
        <w:t xml:space="preserve"> </w:t>
      </w:r>
      <w:r>
        <w:rPr>
          <w:color w:val="585858"/>
        </w:rPr>
        <w:t>$78,000</w:t>
      </w:r>
      <w:r>
        <w:rPr>
          <w:color w:val="585858"/>
          <w:spacing w:val="-4"/>
        </w:rPr>
        <w:t xml:space="preserve"> </w:t>
      </w:r>
      <w:r>
        <w:rPr>
          <w:color w:val="585858"/>
        </w:rPr>
        <w:t>over</w:t>
      </w:r>
      <w:r>
        <w:rPr>
          <w:color w:val="585858"/>
          <w:spacing w:val="-3"/>
        </w:rPr>
        <w:t xml:space="preserve"> </w:t>
      </w:r>
      <w:r>
        <w:rPr>
          <w:color w:val="585858"/>
        </w:rPr>
        <w:t>a</w:t>
      </w:r>
      <w:r>
        <w:rPr>
          <w:color w:val="585858"/>
          <w:spacing w:val="-3"/>
        </w:rPr>
        <w:t xml:space="preserve"> </w:t>
      </w:r>
      <w:r>
        <w:rPr>
          <w:color w:val="585858"/>
        </w:rPr>
        <w:t>two-year</w:t>
      </w:r>
      <w:r>
        <w:rPr>
          <w:color w:val="585858"/>
          <w:spacing w:val="-1"/>
        </w:rPr>
        <w:t xml:space="preserve"> </w:t>
      </w:r>
      <w:r>
        <w:rPr>
          <w:color w:val="585858"/>
        </w:rPr>
        <w:t>period).</w:t>
      </w:r>
    </w:p>
    <w:p w14:paraId="542351B0" w14:textId="77777777" w:rsidR="001C1A24" w:rsidRDefault="005E2642">
      <w:pPr>
        <w:rPr>
          <w:sz w:val="24"/>
        </w:rPr>
      </w:pPr>
      <w:r>
        <w:br w:type="column"/>
      </w:r>
    </w:p>
    <w:p w14:paraId="0A8A60C2" w14:textId="76ED58BC" w:rsidR="001C1A24" w:rsidRDefault="005E2642">
      <w:pPr>
        <w:pStyle w:val="BodyText"/>
        <w:spacing w:before="1" w:line="259" w:lineRule="auto"/>
        <w:ind w:left="119" w:right="393"/>
        <w:jc w:val="both"/>
      </w:pPr>
      <w:r>
        <w:rPr>
          <w:color w:val="585858"/>
        </w:rPr>
        <w:t>The review template provides space to request</w:t>
      </w:r>
      <w:r>
        <w:rPr>
          <w:color w:val="585858"/>
          <w:spacing w:val="-59"/>
        </w:rPr>
        <w:t xml:space="preserve"> </w:t>
      </w:r>
      <w:r>
        <w:rPr>
          <w:color w:val="585858"/>
        </w:rPr>
        <w:t>additional funding, based on an assessment of</w:t>
      </w:r>
      <w:r>
        <w:rPr>
          <w:color w:val="585858"/>
          <w:spacing w:val="-59"/>
        </w:rPr>
        <w:t xml:space="preserve"> </w:t>
      </w:r>
      <w:r>
        <w:rPr>
          <w:color w:val="585858"/>
        </w:rPr>
        <w:t xml:space="preserve">the </w:t>
      </w:r>
      <w:r w:rsidR="00D92C76">
        <w:rPr>
          <w:color w:val="585858"/>
        </w:rPr>
        <w:t>individual’s</w:t>
      </w:r>
      <w:r>
        <w:rPr>
          <w:color w:val="585858"/>
        </w:rPr>
        <w:t xml:space="preserve"> progress towards their long-term</w:t>
      </w:r>
      <w:r>
        <w:rPr>
          <w:color w:val="585858"/>
          <w:spacing w:val="-59"/>
        </w:rPr>
        <w:t xml:space="preserve"> </w:t>
      </w:r>
      <w:r>
        <w:rPr>
          <w:color w:val="585858"/>
        </w:rPr>
        <w:t>goals.</w:t>
      </w:r>
    </w:p>
    <w:p w14:paraId="79AEA487" w14:textId="77777777" w:rsidR="001C1A24" w:rsidRDefault="005E2642">
      <w:pPr>
        <w:pStyle w:val="BodyText"/>
        <w:spacing w:before="159" w:line="259" w:lineRule="auto"/>
        <w:ind w:left="119" w:right="223"/>
      </w:pPr>
      <w:r>
        <w:rPr>
          <w:color w:val="585858"/>
        </w:rPr>
        <w:t>Where additional funding is requested, it is</w:t>
      </w:r>
      <w:r>
        <w:rPr>
          <w:color w:val="585858"/>
          <w:spacing w:val="1"/>
        </w:rPr>
        <w:t xml:space="preserve"> </w:t>
      </w:r>
      <w:r>
        <w:rPr>
          <w:color w:val="585858"/>
        </w:rPr>
        <w:t>important that you complete an updated budget</w:t>
      </w:r>
      <w:r>
        <w:rPr>
          <w:color w:val="585858"/>
          <w:spacing w:val="1"/>
        </w:rPr>
        <w:t xml:space="preserve"> </w:t>
      </w:r>
      <w:r>
        <w:rPr>
          <w:color w:val="585858"/>
        </w:rPr>
        <w:t>as the panel is unable to make decisions without</w:t>
      </w:r>
      <w:r>
        <w:rPr>
          <w:color w:val="585858"/>
          <w:spacing w:val="-59"/>
        </w:rPr>
        <w:t xml:space="preserve"> </w:t>
      </w:r>
      <w:r>
        <w:rPr>
          <w:color w:val="585858"/>
        </w:rPr>
        <w:t>this information.</w:t>
      </w:r>
    </w:p>
    <w:p w14:paraId="3BEAB5C5" w14:textId="77777777" w:rsidR="001C1A24" w:rsidRDefault="005E2642">
      <w:pPr>
        <w:pStyle w:val="Heading1"/>
        <w:spacing w:before="157"/>
      </w:pPr>
      <w:r>
        <w:rPr>
          <w:color w:val="1F3863"/>
        </w:rPr>
        <w:t>Can</w:t>
      </w:r>
      <w:r>
        <w:rPr>
          <w:color w:val="1F3863"/>
          <w:spacing w:val="-3"/>
        </w:rPr>
        <w:t xml:space="preserve"> </w:t>
      </w:r>
      <w:r>
        <w:rPr>
          <w:color w:val="1F3863"/>
        </w:rPr>
        <w:t>I</w:t>
      </w:r>
      <w:r>
        <w:rPr>
          <w:color w:val="1F3863"/>
          <w:spacing w:val="-1"/>
        </w:rPr>
        <w:t xml:space="preserve"> </w:t>
      </w:r>
      <w:r>
        <w:rPr>
          <w:color w:val="1F3863"/>
        </w:rPr>
        <w:t>access</w:t>
      </w:r>
      <w:r>
        <w:rPr>
          <w:color w:val="1F3863"/>
          <w:spacing w:val="1"/>
        </w:rPr>
        <w:t xml:space="preserve"> </w:t>
      </w:r>
      <w:r>
        <w:rPr>
          <w:color w:val="1F3863"/>
        </w:rPr>
        <w:t>an</w:t>
      </w:r>
      <w:r>
        <w:rPr>
          <w:color w:val="1F3863"/>
          <w:spacing w:val="-3"/>
        </w:rPr>
        <w:t xml:space="preserve"> </w:t>
      </w:r>
      <w:r>
        <w:rPr>
          <w:color w:val="1F3863"/>
        </w:rPr>
        <w:t>early</w:t>
      </w:r>
      <w:r>
        <w:rPr>
          <w:color w:val="1F3863"/>
          <w:spacing w:val="-1"/>
        </w:rPr>
        <w:t xml:space="preserve"> </w:t>
      </w:r>
      <w:r>
        <w:rPr>
          <w:color w:val="1F3863"/>
        </w:rPr>
        <w:t>review?</w:t>
      </w:r>
    </w:p>
    <w:p w14:paraId="364C219B" w14:textId="77777777" w:rsidR="001C1A24" w:rsidRDefault="005E2642">
      <w:pPr>
        <w:pStyle w:val="BodyText"/>
        <w:spacing w:before="188" w:line="259" w:lineRule="auto"/>
        <w:ind w:left="119" w:right="128"/>
      </w:pPr>
      <w:r>
        <w:rPr>
          <w:color w:val="404040"/>
        </w:rPr>
        <w:t>Exceptional circumstances may arise that</w:t>
      </w:r>
      <w:r>
        <w:rPr>
          <w:color w:val="404040"/>
          <w:spacing w:val="1"/>
        </w:rPr>
        <w:t xml:space="preserve"> </w:t>
      </w:r>
      <w:r>
        <w:rPr>
          <w:color w:val="404040"/>
        </w:rPr>
        <w:t>necessitate</w:t>
      </w:r>
      <w:r>
        <w:rPr>
          <w:color w:val="404040"/>
          <w:spacing w:val="2"/>
        </w:rPr>
        <w:t xml:space="preserve"> </w:t>
      </w:r>
      <w:r>
        <w:rPr>
          <w:color w:val="404040"/>
        </w:rPr>
        <w:t>the</w:t>
      </w:r>
      <w:r>
        <w:rPr>
          <w:color w:val="404040"/>
          <w:spacing w:val="2"/>
        </w:rPr>
        <w:t xml:space="preserve"> </w:t>
      </w:r>
      <w:r>
        <w:rPr>
          <w:color w:val="404040"/>
        </w:rPr>
        <w:t>needs</w:t>
      </w:r>
      <w:r>
        <w:rPr>
          <w:color w:val="404040"/>
          <w:spacing w:val="3"/>
        </w:rPr>
        <w:t xml:space="preserve"> </w:t>
      </w:r>
      <w:r>
        <w:rPr>
          <w:color w:val="404040"/>
        </w:rPr>
        <w:t>for</w:t>
      </w:r>
      <w:r>
        <w:rPr>
          <w:color w:val="404040"/>
          <w:spacing w:val="6"/>
        </w:rPr>
        <w:t xml:space="preserve"> </w:t>
      </w:r>
      <w:r>
        <w:rPr>
          <w:color w:val="404040"/>
        </w:rPr>
        <w:t>any</w:t>
      </w:r>
      <w:r>
        <w:rPr>
          <w:color w:val="404040"/>
          <w:spacing w:val="2"/>
        </w:rPr>
        <w:t xml:space="preserve"> </w:t>
      </w:r>
      <w:r>
        <w:rPr>
          <w:color w:val="404040"/>
        </w:rPr>
        <w:t>early</w:t>
      </w:r>
      <w:r>
        <w:rPr>
          <w:color w:val="404040"/>
          <w:spacing w:val="3"/>
        </w:rPr>
        <w:t xml:space="preserve"> </w:t>
      </w:r>
      <w:r>
        <w:rPr>
          <w:color w:val="404040"/>
        </w:rPr>
        <w:t>review.</w:t>
      </w:r>
      <w:r>
        <w:rPr>
          <w:color w:val="404040"/>
          <w:spacing w:val="1"/>
        </w:rPr>
        <w:t xml:space="preserve"> </w:t>
      </w:r>
      <w:r>
        <w:rPr>
          <w:color w:val="404040"/>
        </w:rPr>
        <w:t>Where this occurs, the panel holds the discretion</w:t>
      </w:r>
      <w:r>
        <w:rPr>
          <w:color w:val="404040"/>
          <w:spacing w:val="1"/>
        </w:rPr>
        <w:t xml:space="preserve"> </w:t>
      </w:r>
      <w:r>
        <w:rPr>
          <w:color w:val="404040"/>
        </w:rPr>
        <w:t>to undertake an early review. If this occurs,</w:t>
      </w:r>
      <w:r>
        <w:rPr>
          <w:color w:val="404040"/>
          <w:spacing w:val="1"/>
        </w:rPr>
        <w:t xml:space="preserve"> </w:t>
      </w:r>
      <w:r>
        <w:rPr>
          <w:color w:val="404040"/>
        </w:rPr>
        <w:t>services should contact Homelessness NSW who</w:t>
      </w:r>
      <w:r>
        <w:rPr>
          <w:color w:val="404040"/>
          <w:spacing w:val="-59"/>
        </w:rPr>
        <w:t xml:space="preserve"> </w:t>
      </w:r>
      <w:r>
        <w:rPr>
          <w:color w:val="404040"/>
        </w:rPr>
        <w:t>will provide advice and list the review for the next</w:t>
      </w:r>
      <w:r>
        <w:rPr>
          <w:color w:val="404040"/>
          <w:spacing w:val="1"/>
        </w:rPr>
        <w:t xml:space="preserve"> </w:t>
      </w:r>
      <w:r>
        <w:rPr>
          <w:color w:val="404040"/>
        </w:rPr>
        <w:t>available panel meeting. Services will be required</w:t>
      </w:r>
      <w:r>
        <w:rPr>
          <w:color w:val="404040"/>
          <w:spacing w:val="-59"/>
        </w:rPr>
        <w:t xml:space="preserve"> </w:t>
      </w:r>
      <w:r>
        <w:rPr>
          <w:color w:val="404040"/>
        </w:rPr>
        <w:t>to complete the review template and budget</w:t>
      </w:r>
      <w:r>
        <w:rPr>
          <w:color w:val="404040"/>
          <w:spacing w:val="1"/>
        </w:rPr>
        <w:t xml:space="preserve"> </w:t>
      </w:r>
      <w:r>
        <w:rPr>
          <w:color w:val="404040"/>
        </w:rPr>
        <w:t>template</w:t>
      </w:r>
      <w:r>
        <w:rPr>
          <w:color w:val="404040"/>
          <w:spacing w:val="-3"/>
        </w:rPr>
        <w:t xml:space="preserve"> </w:t>
      </w:r>
      <w:r>
        <w:rPr>
          <w:color w:val="404040"/>
        </w:rPr>
        <w:t>for</w:t>
      </w:r>
      <w:r>
        <w:rPr>
          <w:color w:val="404040"/>
          <w:spacing w:val="2"/>
        </w:rPr>
        <w:t xml:space="preserve"> </w:t>
      </w:r>
      <w:r>
        <w:rPr>
          <w:color w:val="404040"/>
        </w:rPr>
        <w:t>all</w:t>
      </w:r>
      <w:r>
        <w:rPr>
          <w:color w:val="404040"/>
          <w:spacing w:val="-1"/>
        </w:rPr>
        <w:t xml:space="preserve"> </w:t>
      </w:r>
      <w:r>
        <w:rPr>
          <w:color w:val="404040"/>
        </w:rPr>
        <w:t>early</w:t>
      </w:r>
      <w:r>
        <w:rPr>
          <w:color w:val="404040"/>
          <w:spacing w:val="-2"/>
        </w:rPr>
        <w:t xml:space="preserve"> </w:t>
      </w:r>
      <w:r>
        <w:rPr>
          <w:color w:val="404040"/>
        </w:rPr>
        <w:t>reviews.</w:t>
      </w:r>
    </w:p>
    <w:p w14:paraId="21B20563" w14:textId="77777777" w:rsidR="001C1A24" w:rsidRDefault="005E2642">
      <w:pPr>
        <w:pStyle w:val="Heading1"/>
        <w:spacing w:before="156" w:line="256" w:lineRule="auto"/>
        <w:ind w:right="975"/>
      </w:pPr>
      <w:r>
        <w:rPr>
          <w:color w:val="1F3863"/>
        </w:rPr>
        <w:t>What happens after I submit the</w:t>
      </w:r>
      <w:r>
        <w:rPr>
          <w:color w:val="1F3863"/>
          <w:spacing w:val="-75"/>
        </w:rPr>
        <w:t xml:space="preserve"> </w:t>
      </w:r>
      <w:r>
        <w:rPr>
          <w:color w:val="1F3863"/>
        </w:rPr>
        <w:t>review?</w:t>
      </w:r>
    </w:p>
    <w:p w14:paraId="458564C8" w14:textId="77777777" w:rsidR="001C1A24" w:rsidRDefault="005E2642">
      <w:pPr>
        <w:pStyle w:val="BodyText"/>
        <w:spacing w:before="169" w:line="259" w:lineRule="auto"/>
        <w:ind w:left="119" w:right="174"/>
      </w:pPr>
      <w:r>
        <w:rPr>
          <w:color w:val="585858"/>
        </w:rPr>
        <w:t>Homelessness NSW will contact the support</w:t>
      </w:r>
      <w:r>
        <w:rPr>
          <w:color w:val="585858"/>
          <w:spacing w:val="1"/>
        </w:rPr>
        <w:t xml:space="preserve"> </w:t>
      </w:r>
      <w:r>
        <w:rPr>
          <w:color w:val="585858"/>
        </w:rPr>
        <w:t>provider and/or CHP within five days of the panel</w:t>
      </w:r>
      <w:r>
        <w:rPr>
          <w:color w:val="585858"/>
          <w:spacing w:val="-59"/>
        </w:rPr>
        <w:t xml:space="preserve"> </w:t>
      </w:r>
      <w:r>
        <w:rPr>
          <w:color w:val="585858"/>
        </w:rPr>
        <w:t>meeting to advise on the outcome of the review.</w:t>
      </w:r>
      <w:r>
        <w:rPr>
          <w:color w:val="585858"/>
          <w:spacing w:val="1"/>
        </w:rPr>
        <w:t xml:space="preserve"> </w:t>
      </w:r>
      <w:r>
        <w:rPr>
          <w:color w:val="585858"/>
        </w:rPr>
        <w:t>Where additional funding has been allocated the</w:t>
      </w:r>
      <w:r>
        <w:rPr>
          <w:color w:val="585858"/>
          <w:spacing w:val="1"/>
        </w:rPr>
        <w:t xml:space="preserve"> </w:t>
      </w:r>
      <w:r>
        <w:rPr>
          <w:color w:val="585858"/>
        </w:rPr>
        <w:t>CHP</w:t>
      </w:r>
      <w:r>
        <w:rPr>
          <w:color w:val="585858"/>
          <w:spacing w:val="-1"/>
        </w:rPr>
        <w:t xml:space="preserve"> </w:t>
      </w:r>
      <w:r>
        <w:rPr>
          <w:color w:val="585858"/>
        </w:rPr>
        <w:t>will</w:t>
      </w:r>
      <w:r>
        <w:rPr>
          <w:color w:val="585858"/>
          <w:spacing w:val="-1"/>
        </w:rPr>
        <w:t xml:space="preserve"> </w:t>
      </w:r>
      <w:r>
        <w:rPr>
          <w:color w:val="585858"/>
        </w:rPr>
        <w:t>be</w:t>
      </w:r>
      <w:r>
        <w:rPr>
          <w:color w:val="585858"/>
          <w:spacing w:val="-1"/>
        </w:rPr>
        <w:t xml:space="preserve"> </w:t>
      </w:r>
      <w:r>
        <w:rPr>
          <w:color w:val="585858"/>
        </w:rPr>
        <w:t>asked to</w:t>
      </w:r>
      <w:r>
        <w:rPr>
          <w:color w:val="585858"/>
          <w:spacing w:val="-3"/>
        </w:rPr>
        <w:t xml:space="preserve"> </w:t>
      </w:r>
      <w:r>
        <w:rPr>
          <w:color w:val="585858"/>
        </w:rPr>
        <w:t>submit</w:t>
      </w:r>
      <w:r>
        <w:rPr>
          <w:color w:val="585858"/>
          <w:spacing w:val="1"/>
        </w:rPr>
        <w:t xml:space="preserve"> </w:t>
      </w:r>
      <w:r>
        <w:rPr>
          <w:color w:val="585858"/>
        </w:rPr>
        <w:t>an</w:t>
      </w:r>
      <w:r>
        <w:rPr>
          <w:color w:val="585858"/>
          <w:spacing w:val="-3"/>
        </w:rPr>
        <w:t xml:space="preserve"> </w:t>
      </w:r>
      <w:r>
        <w:rPr>
          <w:color w:val="585858"/>
        </w:rPr>
        <w:t>invoice.</w:t>
      </w:r>
    </w:p>
    <w:p w14:paraId="19D25C55" w14:textId="4D2F5F25" w:rsidR="003A343C" w:rsidRDefault="003A343C" w:rsidP="003A343C">
      <w:pPr>
        <w:pStyle w:val="Heading1"/>
        <w:spacing w:before="156" w:line="256" w:lineRule="auto"/>
        <w:ind w:right="975"/>
      </w:pPr>
      <w:r>
        <w:rPr>
          <w:color w:val="1F3863"/>
        </w:rPr>
        <w:t xml:space="preserve">What </w:t>
      </w:r>
      <w:r>
        <w:rPr>
          <w:color w:val="1F3863"/>
        </w:rPr>
        <w:t>if a HNP is no longer required</w:t>
      </w:r>
      <w:r>
        <w:rPr>
          <w:color w:val="1F3863"/>
        </w:rPr>
        <w:t>?</w:t>
      </w:r>
    </w:p>
    <w:p w14:paraId="297820E1" w14:textId="4E821DD7" w:rsidR="003A343C" w:rsidRPr="003A343C" w:rsidRDefault="003A343C" w:rsidP="003A343C">
      <w:pPr>
        <w:spacing w:line="259" w:lineRule="auto"/>
        <w:ind w:left="119"/>
        <w:rPr>
          <w:b/>
          <w:bCs/>
        </w:rPr>
        <w:sectPr w:rsidR="003A343C" w:rsidRPr="003A343C">
          <w:type w:val="continuous"/>
          <w:pgSz w:w="11910" w:h="16840"/>
          <w:pgMar w:top="700" w:right="640" w:bottom="280" w:left="600" w:header="720" w:footer="720" w:gutter="0"/>
          <w:cols w:num="2" w:space="720" w:equalWidth="0">
            <w:col w:w="5040" w:space="547"/>
            <w:col w:w="5083"/>
          </w:cols>
        </w:sectPr>
      </w:pPr>
      <w:r w:rsidRPr="003A343C">
        <w:rPr>
          <w:color w:val="585858"/>
        </w:rPr>
        <w:t xml:space="preserve">The reviews should be used to inform the HNP panel if the high needs package can be closed due to an individual’s needs being met through mainstream services or if an individual has disengaged with the Together Home program.  This will allow any unspent funds from their package to be reallocated to other participants with unmet needs. </w:t>
      </w:r>
      <w:r>
        <w:rPr>
          <w:b/>
          <w:bCs/>
        </w:rPr>
        <w:t xml:space="preserve"> </w:t>
      </w:r>
    </w:p>
    <w:p w14:paraId="00921183" w14:textId="77777777" w:rsidR="001C1A24" w:rsidRDefault="001C1A24">
      <w:pPr>
        <w:pStyle w:val="BodyText"/>
        <w:spacing w:before="11"/>
        <w:rPr>
          <w:sz w:val="2"/>
        </w:rPr>
      </w:pPr>
    </w:p>
    <w:p w14:paraId="7EB683C9" w14:textId="77777777" w:rsidR="001C1A24" w:rsidRDefault="005E2642">
      <w:pPr>
        <w:pStyle w:val="BodyText"/>
        <w:ind w:left="8184"/>
        <w:rPr>
          <w:sz w:val="20"/>
        </w:rPr>
      </w:pPr>
      <w:r>
        <w:rPr>
          <w:noProof/>
          <w:sz w:val="20"/>
        </w:rPr>
        <w:drawing>
          <wp:inline distT="0" distB="0" distL="0" distR="0" wp14:anchorId="32F6CE8D" wp14:editId="415ECC1E">
            <wp:extent cx="1457547" cy="3218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57547" cy="321849"/>
                    </a:xfrm>
                    <a:prstGeom prst="rect">
                      <a:avLst/>
                    </a:prstGeom>
                  </pic:spPr>
                </pic:pic>
              </a:graphicData>
            </a:graphic>
          </wp:inline>
        </w:drawing>
      </w:r>
    </w:p>
    <w:sectPr w:rsidR="001C1A24">
      <w:type w:val="continuous"/>
      <w:pgSz w:w="11910" w:h="16840"/>
      <w:pgMar w:top="70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C1A24"/>
    <w:rsid w:val="001C1A24"/>
    <w:rsid w:val="003A343C"/>
    <w:rsid w:val="005C079F"/>
    <w:rsid w:val="005E2642"/>
    <w:rsid w:val="00667422"/>
    <w:rsid w:val="009A7465"/>
    <w:rsid w:val="00D92C76"/>
    <w:rsid w:val="00DF1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66835A8"/>
  <w15:docId w15:val="{995A0D25-612C-474A-BE89-780F9A20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19"/>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681"/>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7811A2338B049B25C4055607BE55E" ma:contentTypeVersion="12" ma:contentTypeDescription="Create a new document." ma:contentTypeScope="" ma:versionID="9f1c25fdfe62d7fb4d40d7f8860d3e4f">
  <xsd:schema xmlns:xsd="http://www.w3.org/2001/XMLSchema" xmlns:xs="http://www.w3.org/2001/XMLSchema" xmlns:p="http://schemas.microsoft.com/office/2006/metadata/properties" xmlns:ns2="74c8a7ad-ebd9-4e37-b952-0ea43b24b612" xmlns:ns3="4f9f1126-b5ca-4583-bb29-3f87ad42ee88" targetNamespace="http://schemas.microsoft.com/office/2006/metadata/properties" ma:root="true" ma:fieldsID="37a4cd214714a260f09de9dba68027ac" ns2:_="" ns3:_="">
    <xsd:import namespace="74c8a7ad-ebd9-4e37-b952-0ea43b24b612"/>
    <xsd:import namespace="4f9f1126-b5ca-4583-bb29-3f87ad42e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8a7ad-ebd9-4e37-b952-0ea43b24b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f1126-b5ca-4583-bb29-3f87ad42ee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62EE8-170F-4FC0-9BF9-003E7FB490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A67C7-AB6D-4995-AD9B-439A0693AAF5}">
  <ds:schemaRefs>
    <ds:schemaRef ds:uri="http://schemas.microsoft.com/sharepoint/v3/contenttype/forms"/>
  </ds:schemaRefs>
</ds:datastoreItem>
</file>

<file path=customXml/itemProps3.xml><?xml version="1.0" encoding="utf-8"?>
<ds:datastoreItem xmlns:ds="http://schemas.openxmlformats.org/officeDocument/2006/customXml" ds:itemID="{BD47943D-27DC-4867-8143-A28B81981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8a7ad-ebd9-4e37-b952-0ea43b24b612"/>
    <ds:schemaRef ds:uri="4f9f1126-b5ca-4583-bb29-3f87ad42e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O'Donnell</cp:lastModifiedBy>
  <cp:revision>6</cp:revision>
  <dcterms:created xsi:type="dcterms:W3CDTF">2021-09-17T01:03:00Z</dcterms:created>
  <dcterms:modified xsi:type="dcterms:W3CDTF">2021-12-31T05:22:00Z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PDFium</vt:lpwstr>
  </property>
  <property fmtid="{D5CDD505-2E9C-101B-9397-08002B2CF9AE}" pid="4" name="LastSaved">
    <vt:filetime>2021-09-15T00:00:00Z</vt:filetime>
  </property>
  <property fmtid="{D5CDD505-2E9C-101B-9397-08002B2CF9AE}" pid="5" name="ContentTypeId">
    <vt:lpwstr>0x0101006E87811A2338B049B25C4055607BE55E</vt:lpwstr>
  </property>
</Properties>
</file>